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2050 lm, Flujo luminoso específico: 129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