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4000 mm x 60 mm x 135 mm. Lichtstroom: 9750 lm, Specifieke lichtstroom: 122 lm/W. Opgenomen vermogen: 80.0 W, DALI dimbaar. Frequentie: 50-60Hz AC. Spanning: 220-240V. Isolatieklasse: klasse I. Led met superieure behoudfactor; na 50.000 branduren behoudt de armatuur 99%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