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3100 lm, Specifieke lichtstroom: 107 lm/W. Opgenomen vermogen: 29.0 W, DALI dimbaar. Frequentie: 50-60Hz AC/DC. Spanning: 220-240V. Isolatieklasse: klasse II. Led met superieure behoudfactor; na 50.000 branduren behoudt de armatuur 97%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