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4700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37.9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Standard deviation colour matching: 3 SDCM.</w:t>
      </w:r>
    </w:p>
    <w:p>
      <w:pPr>
        <w:numPr>
          <w:ilvl w:val="0"/>
          <w:numId w:val="3"/>
        </w:numPr>
      </w:pPr>
      <w:r>
        <w:rPr/>
        <w:t xml:space="preserve">Alumínio lacado base, RAL9006 - alumínio branco (texturado).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3965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2024-02-29T14:09:49+01:00</dcterms:created>
  <dcterms:modified xsi:type="dcterms:W3CDTF">2024-02-29T14:09:49+01:00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