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U7C-M112-25-840-025S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empotrada con óptica LED+LENS.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Lentes integradas en cápsulas circulares.</w:t>
      </w:r>
    </w:p>
    <w:p>
      <w:pPr>
        <w:numPr>
          <w:ilvl w:val="0"/>
          <w:numId w:val="3"/>
        </w:numPr>
      </w:pPr>
      <w:r>
        <w:rPr/>
        <w:t xml:space="preserve">Dimensiones: 1196 mm x 296 mm x 50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2500 lm, Flujo luminoso específico: 139 lm/W.</w:t>
      </w:r>
    </w:p>
    <w:p>
      <w:pPr>
        <w:numPr>
          <w:ilvl w:val="0"/>
          <w:numId w:val="3"/>
        </w:numPr>
      </w:pPr>
      <w:r>
        <w:rPr/>
        <w:t xml:space="preserve">Consumo de energía: 18.0 W, no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19 y luminancias @ 65° 3000 Cd/m² cd/m² conforme a la norma EN 12464-1 para exigencia visual elevada,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4A9A4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2024-03-20T16:51:26+01:00</dcterms:created>
  <dcterms:modified xsi:type="dcterms:W3CDTF">2024-03-20T16:51:26+01:00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