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U2B-M810-MI-830-025D</w:t>
      </w:r>
    </w:p>
    <w:p/>
    <w:p>
      <w:pPr/>
      <w:r>
        <w:pict>
          <v:shape type="#_x0000_t75" style="width:250pt; height:169.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maximum efficiency.</w:t>
      </w:r>
    </w:p>
    <w:p>
      <w:pPr>
        <w:numPr>
          <w:ilvl w:val="0"/>
          <w:numId w:val="3"/>
        </w:numPr>
      </w:pPr>
      <w:r>
        <w:rPr/>
        <w:t xml:space="preserve">Micro-optical foil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High luminous flux and efficiency.</w:t>
      </w:r>
    </w:p>
    <w:p>
      <w:pPr>
        <w:numPr>
          <w:ilvl w:val="0"/>
          <w:numId w:val="3"/>
        </w:numPr>
      </w:pPr>
      <w:r>
        <w:rPr/>
        <w:t xml:space="preserve">Dimensions: 620 mm x 620 mm x 77 mm.</w:t>
      </w:r>
    </w:p>
    <w:p>
      <w:pPr>
        <w:numPr>
          <w:ilvl w:val="0"/>
          <w:numId w:val="3"/>
        </w:numPr>
      </w:pPr>
      <w:r>
        <w:rPr/>
        <w:t xml:space="preserve">M625 square,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with a Micro-optical foil on a clear glass layer for a bright and uniform illumination with wide interdistances.</w:t>
      </w:r>
    </w:p>
    <w:p>
      <w:pPr>
        <w:numPr>
          <w:ilvl w:val="0"/>
          <w:numId w:val="3"/>
        </w:numPr>
      </w:pPr>
      <w:r>
        <w:rPr/>
        <w:t xml:space="preserve">Luminous flux: 2500 lm, Luminous efficacy: 143 lm/W.</w:t>
      </w:r>
    </w:p>
    <w:p>
      <w:pPr>
        <w:numPr>
          <w:ilvl w:val="0"/>
          <w:numId w:val="3"/>
        </w:numPr>
      </w:pPr>
      <w:r>
        <w:rPr/>
        <w:t xml:space="preserve">Power: 17.5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IP20/IP40.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A7D6F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2024-06-06T13:17:29+02:00</dcterms:created>
  <dcterms:modified xsi:type="dcterms:W3CDTF">2024-06-06T13:17:29+02:00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