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46 mm x 60 mm.</w:t>
      </w:r>
    </w:p>
    <w:p>
      <w:pPr>
        <w:numPr>
          <w:ilvl w:val="0"/>
          <w:numId w:val="3"/>
        </w:numPr>
      </w:pPr>
      <w:r>
        <w:rPr/>
        <w:t xml:space="preserve">Carcasa en zamak con recubrimiento en polvo, apertura sin tornillos, conexión eléctrica automática 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4ED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2024-06-28T14:18:22+02:00</dcterms:created>
  <dcterms:modified xsi:type="dcterms:W3CDTF">2024-06-28T14:18:22+02:00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