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d'éclairage de sécurité carré pour éclairage d'évacuation.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Couvercle en zamak revêtu par poudre avec optique encastrée et aspect affleurant, embase en polycarbonate, ouverture sans vis, connexion électrique automatique, bornes enfichables (jusqu'à 2.5 mm²).</w:t>
      </w:r>
    </w:p>
    <w:p>
      <w:pPr>
        <w:numPr>
          <w:ilvl w:val="0"/>
          <w:numId w:val="3"/>
        </w:numPr>
      </w:pPr>
      <w:r>
        <w:rPr/>
        <w:t xml:space="preserve">Distribution lumineuse carrée, optimisée pour éviter les zones sombres.</w:t>
      </w:r>
    </w:p>
    <w:p>
      <w:pPr>
        <w:numPr>
          <w:ilvl w:val="0"/>
          <w:numId w:val="3"/>
        </w:numPr>
      </w:pPr>
      <w:r>
        <w:rPr/>
        <w:t xml:space="preserve">Lumen en état de secours: 300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Interdistance chemin anti-panique: à une hauteur de montage de 2.8 m, l'éclairage au sol est de 0.5 lux avec une interdistance ("b") de 12.0 m.  À une hauteur de montage de 2.8 m, l'éclairage au sol est de 1 lux avec une interdistance ("b") de 12.0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0175E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2024-06-28T13:59:08+02:00</dcterms:created>
  <dcterms:modified xsi:type="dcterms:W3CDTF">2024-06-28T13:59:08+02:00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