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</w:t>
      </w:r>
    </w:p>
    <w:p>
      <w:pPr>
        <w:numPr>
          <w:ilvl w:val="0"/>
          <w:numId w:val="3"/>
        </w:numPr>
      </w:pPr>
      <w:r>
        <w:rPr/>
        <w:t xml:space="preserve">Afmetingen: Ø 190 mm x 100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2150 lm, Specifieke lichtstroom: 119 lm/W.</w:t>
      </w:r>
    </w:p>
    <w:p>
      <w:pPr>
        <w:numPr>
          <w:ilvl w:val="0"/>
          <w:numId w:val="3"/>
        </w:numPr>
      </w:pPr>
      <w:r>
        <w:rPr/>
        <w:t xml:space="preserve">Opgenomen vermogen: 18.1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482B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2023-04-01T20:57:29+02:00</dcterms:created>
  <dcterms:modified xsi:type="dcterms:W3CDTF">2023-04-01T20:57:29+02:00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