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1100 lm, Efficacité lumineuse: 96 lm/W.</w:t>
      </w:r>
    </w:p>
    <w:p>
      <w:pPr>
        <w:numPr>
          <w:ilvl w:val="0"/>
          <w:numId w:val="3"/>
        </w:numPr>
      </w:pPr>
      <w:r>
        <w:rPr/>
        <w:t xml:space="preserve">Consommation de courant: 11.5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3FE6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2024-06-28T17:10:25+02:00</dcterms:created>
  <dcterms:modified xsi:type="dcterms:W3CDTF">2024-06-28T17:10:25+02:00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