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1900 lm, Fluxo luminoso específico: 95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EA4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