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D11R1/LEDN20DX2</w:t>
      </w:r>
    </w:p>
    <w:p/>
    <w:p>
      <w:pPr/>
      <w:r>
        <w:pict>
          <v:shape type="#_x0000_t75" style="width:250pt; height:200.52083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Inbouwdownlight met aluminium reflector.</w:t>
      </w:r>
    </w:p>
    <w:p>
      <w:pPr>
        <w:numPr>
          <w:ilvl w:val="0"/>
          <w:numId w:val="3"/>
        </w:numPr>
      </w:pPr>
      <w:r>
        <w:rPr/>
        <w:t xml:space="preserve">reflector optiek, aluminium, gesatineerd, breedstralend lichtverdeling.</w:t>
      </w:r>
    </w:p>
    <w:p>
      <w:pPr>
        <w:numPr>
          <w:ilvl w:val="0"/>
          <w:numId w:val="3"/>
        </w:numPr>
      </w:pPr>
      <w:r>
        <w:rPr/>
        <w:t xml:space="preserve">Metalen boord 1 mm, andere RAL-kleuren mogelijk op aanvraag.</w:t>
      </w:r>
    </w:p>
    <w:p>
      <w:pPr>
        <w:numPr>
          <w:ilvl w:val="0"/>
          <w:numId w:val="3"/>
        </w:numPr>
      </w:pPr>
      <w:r>
        <w:rPr/>
        <w:t xml:space="preserve">Afmetingen: Ø 220 mm x 120 mm.</w:t>
      </w:r>
    </w:p>
    <w:p>
      <w:pPr>
        <w:numPr>
          <w:ilvl w:val="0"/>
          <w:numId w:val="3"/>
        </w:numPr>
      </w:pPr>
      <w:r>
        <w:rPr/>
        <w:t xml:space="preserve">Plafond uitsparing: Ø 205 mm.</w:t>
      </w:r>
    </w:p>
    <w:p>
      <w:pPr>
        <w:numPr>
          <w:ilvl w:val="0"/>
          <w:numId w:val="3"/>
        </w:numPr>
      </w:pPr>
      <w:r>
        <w:rPr/>
        <w:t xml:space="preserve">Een reflector schermt de lichtbron af om verblinding te vermijden. Breedstralende lichtverdeling.</w:t>
      </w:r>
    </w:p>
    <w:p>
      <w:pPr>
        <w:numPr>
          <w:ilvl w:val="0"/>
          <w:numId w:val="3"/>
        </w:numPr>
      </w:pPr>
      <w:r>
        <w:rPr/>
        <w:t xml:space="preserve">Lichtstroom: 2350 lm, Specifieke lichtstroom: 118 lm/W.</w:t>
      </w:r>
    </w:p>
    <w:p>
      <w:pPr>
        <w:numPr>
          <w:ilvl w:val="0"/>
          <w:numId w:val="3"/>
        </w:numPr>
      </w:pPr>
      <w:r>
        <w:rPr/>
        <w:t xml:space="preserve">Opgenomen vermogen: 20.0 W, DALI dimbaar.</w:t>
      </w:r>
    </w:p>
    <w:p>
      <w:pPr>
        <w:numPr>
          <w:ilvl w:val="0"/>
          <w:numId w:val="3"/>
        </w:numPr>
      </w:pPr>
      <w:r>
        <w:rPr/>
        <w:t xml:space="preserve">Frequentie: 50Hz AC.</w:t>
      </w:r>
    </w:p>
    <w:p>
      <w:pPr>
        <w:numPr>
          <w:ilvl w:val="0"/>
          <w:numId w:val="3"/>
        </w:numPr>
      </w:pPr>
      <w:r>
        <w:rPr/>
        <w:t xml:space="preserve">Spanning: 230-240V.</w:t>
      </w:r>
    </w:p>
    <w:p>
      <w:pPr>
        <w:numPr>
          <w:ilvl w:val="0"/>
          <w:numId w:val="3"/>
        </w:numPr>
      </w:pPr>
      <w:r>
        <w:rPr/>
        <w:t xml:space="preserve">Isolatieklasse: klasse II.</w:t>
      </w:r>
    </w:p>
    <w:p>
      <w:pPr>
        <w:numPr>
          <w:ilvl w:val="0"/>
          <w:numId w:val="3"/>
        </w:numPr>
      </w:pPr>
      <w:r>
        <w:rPr/>
        <w:t xml:space="preserve">Led met superieure behoudfactor; na 50.000 branduren behoudt de armatuur 98% van zijn initiële lichtstroom (Tq = 25°C).</w:t>
      </w:r>
    </w:p>
    <w:p>
      <w:pPr>
        <w:numPr>
          <w:ilvl w:val="0"/>
          <w:numId w:val="3"/>
        </w:numPr>
      </w:pPr>
      <w:r>
        <w:rPr/>
        <w:t xml:space="preserve">Gecorreleerde kleurtemperatuur: 4000 K, Kleurweergave ra: 80.</w:t>
      </w:r>
    </w:p>
    <w:p>
      <w:pPr>
        <w:numPr>
          <w:ilvl w:val="0"/>
          <w:numId w:val="3"/>
        </w:numPr>
      </w:pPr>
      <w:r>
        <w:rPr/>
        <w:t xml:space="preserve">Standard deviation color matching: 3 SDCM.</w:t>
      </w:r>
    </w:p>
    <w:p>
      <w:pPr>
        <w:numPr>
          <w:ilvl w:val="0"/>
          <w:numId w:val="3"/>
        </w:numPr>
      </w:pPr>
      <w:r>
        <w:rPr/>
        <w:t xml:space="preserve">Fotobiologische veiligheid IEC/TR 62778: RG1.</w:t>
      </w:r>
    </w:p>
    <w:p>
      <w:pPr>
        <w:numPr>
          <w:ilvl w:val="0"/>
          <w:numId w:val="3"/>
        </w:numPr>
      </w:pPr>
      <w:r>
        <w:rPr/>
        <w:t xml:space="preserve">Gegoten aluminium behuizing, RAL9006 - aluminiumwit.</w:t>
      </w:r>
    </w:p>
    <w:p>
      <w:pPr>
        <w:numPr>
          <w:ilvl w:val="0"/>
          <w:numId w:val="3"/>
        </w:numPr>
      </w:pPr>
      <w:r>
        <w:rPr/>
        <w:t xml:space="preserve">5 jaar garantie op armatuur en driver.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Armatuur met halogeenvrije leads.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DDFA0D8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2023-06-13T13:44:25+02:00</dcterms:created>
  <dcterms:modified xsi:type="dcterms:W3CDTF">2023-06-13T13:44:25+02:00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